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291748046875" w:firstLine="0"/>
        <w:jc w:val="right"/>
        <w:rPr>
          <w:rFonts w:ascii="Times New Roman" w:cs="Times New Roman" w:eastAsia="Times New Roman" w:hAnsi="Times New Roman"/>
          <w:sz w:val="26.8799991607666"/>
          <w:szCs w:val="26.8799991607666"/>
        </w:rPr>
      </w:pPr>
      <w:r w:rsidDel="00000000" w:rsidR="00000000" w:rsidRPr="00000000">
        <w:rPr>
          <w:rFonts w:ascii="Times New Roman" w:cs="Times New Roman" w:eastAsia="Times New Roman" w:hAnsi="Times New Roman"/>
          <w:sz w:val="26.8799991607666"/>
          <w:szCs w:val="26.8799991607666"/>
          <w:rtl w:val="0"/>
        </w:rPr>
        <w:t xml:space="preserve">Appendix №. 1</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291748046875" w:firstLine="0"/>
        <w:jc w:val="right"/>
        <w:rPr>
          <w:rFonts w:ascii="Times New Roman" w:cs="Times New Roman" w:eastAsia="Times New Roman" w:hAnsi="Times New Roman"/>
          <w:sz w:val="26.8799991607666"/>
          <w:szCs w:val="26.8799991607666"/>
        </w:rPr>
      </w:pPr>
      <w:r w:rsidDel="00000000" w:rsidR="00000000" w:rsidRPr="00000000">
        <w:rPr>
          <w:rFonts w:ascii="Times New Roman" w:cs="Times New Roman" w:eastAsia="Times New Roman" w:hAnsi="Times New Roman"/>
          <w:sz w:val="26.8799991607666"/>
          <w:szCs w:val="26.8799991607666"/>
          <w:rtl w:val="0"/>
        </w:rPr>
        <w:t xml:space="preserve">to the List and Cost of Paid Services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291748046875" w:firstLine="0"/>
        <w:jc w:val="right"/>
        <w:rPr>
          <w:rFonts w:ascii="Times New Roman" w:cs="Times New Roman" w:eastAsia="Times New Roman" w:hAnsi="Times New Roman"/>
          <w:sz w:val="26.8799991607666"/>
          <w:szCs w:val="26.8799991607666"/>
        </w:rPr>
      </w:pPr>
      <w:r w:rsidDel="00000000" w:rsidR="00000000" w:rsidRPr="00000000">
        <w:rPr>
          <w:rFonts w:ascii="Times New Roman" w:cs="Times New Roman" w:eastAsia="Times New Roman" w:hAnsi="Times New Roman"/>
          <w:sz w:val="26.8799991607666"/>
          <w:szCs w:val="26.8799991607666"/>
          <w:rtl w:val="0"/>
        </w:rPr>
        <w:t xml:space="preserve">provided by the National Chamber of Entrepreneurs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291748046875" w:firstLine="0"/>
        <w:jc w:val="right"/>
        <w:rPr>
          <w:rFonts w:ascii="Times New Roman" w:cs="Times New Roman" w:eastAsia="Times New Roman" w:hAnsi="Times New Roman"/>
          <w:sz w:val="26.8799991607666"/>
          <w:szCs w:val="26.8799991607666"/>
        </w:rPr>
      </w:pPr>
      <w:r w:rsidDel="00000000" w:rsidR="00000000" w:rsidRPr="00000000">
        <w:rPr>
          <w:rFonts w:ascii="Times New Roman" w:cs="Times New Roman" w:eastAsia="Times New Roman" w:hAnsi="Times New Roman"/>
          <w:sz w:val="26.8799991607666"/>
          <w:szCs w:val="26.8799991607666"/>
          <w:rtl w:val="0"/>
        </w:rPr>
        <w:t xml:space="preserve">of the Republic of Kazakhstan “Atameken.”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291748046875" w:firstLine="0"/>
        <w:jc w:val="right"/>
        <w:rPr>
          <w:rFonts w:ascii="Times New Roman" w:cs="Times New Roman" w:eastAsia="Times New Roman" w:hAnsi="Times New Roman"/>
          <w:sz w:val="26.8799991607666"/>
          <w:szCs w:val="26.8799991607666"/>
        </w:rPr>
      </w:pPr>
      <w:r w:rsidDel="00000000" w:rsidR="00000000" w:rsidRPr="00000000">
        <w:rPr>
          <w:rFonts w:ascii="Times New Roman" w:cs="Times New Roman" w:eastAsia="Times New Roman" w:hAnsi="Times New Roman"/>
          <w:sz w:val="26.8799991607666"/>
          <w:szCs w:val="26.8799991607666"/>
          <w:rtl w:val="0"/>
        </w:rPr>
        <w:t xml:space="preserve">(excluding VAT)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6760082244873" w:lineRule="auto"/>
        <w:ind w:left="964.0719604492188" w:right="956.9061279296875" w:firstLine="0"/>
        <w:jc w:val="center"/>
        <w:rPr>
          <w:rFonts w:ascii="Times New Roman" w:cs="Times New Roman" w:eastAsia="Times New Roman" w:hAnsi="Times New Roman"/>
          <w:b w:val="1"/>
          <w:bCs w:val="1"/>
          <w:i w:val="0"/>
          <w:iCs w:val="0"/>
          <w:smallCaps w:val="0"/>
          <w:strike w:val="0"/>
          <w:color w:val="000000"/>
          <w:sz w:val="27.84000015258789"/>
          <w:szCs w:val="27.84000015258789"/>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6760082244873" w:lineRule="auto"/>
        <w:ind w:left="964.0719604492188" w:right="956.9061279296875" w:firstLine="0"/>
        <w:jc w:val="center"/>
        <w:rPr>
          <w:rFonts w:ascii="Times New Roman" w:cs="Times New Roman" w:eastAsia="Times New Roman" w:hAnsi="Times New Roman"/>
          <w:b w:val="1"/>
          <w:bCs w:val="1"/>
          <w:sz w:val="27.84000015258789"/>
          <w:szCs w:val="27.84000015258789"/>
        </w:rPr>
      </w:pPr>
      <w:r w:rsidDel="00000000" w:rsidR="00000000" w:rsidRPr="00000000">
        <w:rPr>
          <w:rFonts w:ascii="Times New Roman" w:cs="Times New Roman" w:eastAsia="Times New Roman" w:hAnsi="Times New Roman"/>
          <w:b w:val="1"/>
          <w:bCs w:val="1"/>
          <w:sz w:val="27.84000015258789"/>
          <w:szCs w:val="27.84000015258789"/>
          <w:rtl w:val="0"/>
        </w:rPr>
        <w:t xml:space="preserve">Pricing Policy to the List and Cost of Paid Services provided by “Chamber of International Commerce of Kazakhstan” LLP</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31.02849006652832" w:lineRule="auto"/>
        <w:ind w:right="-3.11767578125"/>
        <w:jc w:val="center"/>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b w:val="1"/>
          <w:bCs w:val="1"/>
          <w:sz w:val="27.84000015258789"/>
          <w:szCs w:val="27.84000015258789"/>
          <w:rtl w:val="0"/>
        </w:rPr>
        <w:t xml:space="preserve">1. General Provisions</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2849006652832" w:lineRule="auto"/>
        <w:ind w:left="2.783966064453125" w:right="-3.11767578125" w:firstLine="26.72637939453125"/>
        <w:jc w:val="both"/>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1.1. This Pricing Policy has been developed to establish the procedure and methodology for determining the cost of services provided by Chamber of International Commerce of Kazakhstan LLP (hereinafter – KazCIC), as defined by the List and Cost of Paid Services provided by the National Chamber of Entrepreneurs of the Republic of Kazakhstan “Atameken” dated September 30, 2016 (Minutes № 18) (hereinafter – the List).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2849006652832" w:lineRule="auto"/>
        <w:ind w:left="2.783966064453125" w:right="-3.11767578125" w:firstLine="26.72637939453125"/>
        <w:jc w:val="both"/>
        <w:rPr>
          <w:rFonts w:ascii="Times New Roman" w:cs="Times New Roman" w:eastAsia="Times New Roman" w:hAnsi="Times New Roman"/>
          <w:b w:val="1"/>
          <w:bCs w:val="1"/>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1.2. This Policy applies to all services provided by the KazCIC, including, but not limited to, the services defined in the List.</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30.94165802001953" w:lineRule="auto"/>
        <w:ind w:left="0.2783203125" w:right="-3.040771484375" w:firstLine="6.681671142578125"/>
        <w:jc w:val="center"/>
        <w:rPr>
          <w:rFonts w:ascii="Times New Roman" w:cs="Times New Roman" w:eastAsia="Times New Roman" w:hAnsi="Times New Roman"/>
          <w:b w:val="1"/>
          <w:bCs w:val="1"/>
          <w:sz w:val="27.84000015258789"/>
          <w:szCs w:val="27.84000015258789"/>
        </w:rPr>
      </w:pPr>
      <w:r w:rsidDel="00000000" w:rsidR="00000000" w:rsidRPr="00000000">
        <w:rPr>
          <w:rFonts w:ascii="Times New Roman" w:cs="Times New Roman" w:eastAsia="Times New Roman" w:hAnsi="Times New Roman"/>
          <w:b w:val="1"/>
          <w:bCs w:val="1"/>
          <w:sz w:val="27.84000015258789"/>
          <w:szCs w:val="27.84000015258789"/>
          <w:rtl w:val="0"/>
        </w:rPr>
        <w:t xml:space="preserve">2. Pricing Principles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65802001953" w:lineRule="auto"/>
        <w:ind w:left="0.2783203125" w:right="-3.040771484375" w:firstLine="6.681671142578125"/>
        <w:jc w:val="left"/>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2.1. The cost of KazCIC services is determined based on: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65802001953" w:lineRule="auto"/>
        <w:ind w:left="0.2783203125" w:right="-3.040771484375" w:firstLine="6.681671142578125"/>
        <w:jc w:val="left"/>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The labor intensity of the work performed (in specialist work hours).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65802001953" w:lineRule="auto"/>
        <w:ind w:left="0.2783203125" w:right="-3.040771484375" w:firstLine="6.681671142578125"/>
        <w:jc w:val="left"/>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Complexity coefficients taking into account the specifics and complexity of the services.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65802001953" w:lineRule="auto"/>
        <w:ind w:left="0.2783203125" w:right="-3.040771484375" w:firstLine="6.681671142578125"/>
        <w:jc w:val="left"/>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2.2. The KazCIC sets the cost of services in tenge or in foreign currency, taking into account current economic conditions and the market situation.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Times New Roman" w:cs="Times New Roman" w:eastAsia="Times New Roman" w:hAnsi="Times New Roman"/>
          <w:b w:val="1"/>
          <w:bCs w:val="1"/>
          <w:sz w:val="27.84000015258789"/>
          <w:szCs w:val="27.84000015258789"/>
        </w:rPr>
      </w:pPr>
      <w:r w:rsidDel="00000000" w:rsidR="00000000" w:rsidRPr="00000000">
        <w:rPr>
          <w:rFonts w:ascii="Times New Roman" w:cs="Times New Roman" w:eastAsia="Times New Roman" w:hAnsi="Times New Roman"/>
          <w:b w:val="1"/>
          <w:bCs w:val="1"/>
          <w:sz w:val="27.84000015258789"/>
          <w:szCs w:val="27.84000015258789"/>
          <w:rtl w:val="0"/>
        </w:rPr>
        <w:t xml:space="preserve">3. Formula for Calculating the Cost of Services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i w:val="0"/>
          <w:iCs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sz w:val="27.84000015258789"/>
          <w:szCs w:val="27.84000015258789"/>
          <w:rtl w:val="0"/>
        </w:rPr>
        <w:t xml:space="preserve">The cost of service «C» is calculated using the following formula:</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38884735107422" w:lineRule="auto"/>
        <w:ind w:left="8.63037109375" w:right="1791.265869140625" w:firstLine="0"/>
        <w:jc w:val="center"/>
        <w:rPr>
          <w:rFonts w:ascii="Times New Roman" w:cs="Times New Roman" w:eastAsia="Times New Roman" w:hAnsi="Times New Roman"/>
          <w:b w:val="1"/>
          <w:bCs w:val="1"/>
          <w:i w:val="0"/>
          <w:iCs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84000015258789"/>
          <w:szCs w:val="27.84000015258789"/>
          <w:u w:val="none"/>
          <w:shd w:fill="auto" w:val="clear"/>
          <w:vertAlign w:val="baseline"/>
          <w:rtl w:val="0"/>
        </w:rPr>
        <w:t xml:space="preserve">C=(t×W)×K+D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3966064453125" w:right="0" w:firstLine="0"/>
        <w:jc w:val="left"/>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where: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3966064453125" w:right="0" w:firstLine="0"/>
        <w:jc w:val="left"/>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t – labor intensity of the work performed (number of hours).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3966064453125" w:right="0" w:firstLine="0"/>
        <w:jc w:val="left"/>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W – cost of one hour of a specialist’s work.</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3966064453125" w:right="0" w:firstLine="0"/>
        <w:jc w:val="left"/>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K – work complexity coefficient.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3966064453125" w:right="0" w:firstLine="0"/>
        <w:jc w:val="left"/>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D – additional costs charged on top of the base amount (travel expenses, material costs, etc.).</w:t>
      </w:r>
      <w:r w:rsidDel="00000000" w:rsidR="00000000" w:rsidRPr="00000000">
        <w:rPr>
          <w:rtl w:val="0"/>
        </w:rPr>
      </w:r>
    </w:p>
    <w:p w:rsidR="00000000" w:rsidDel="00000000" w:rsidP="00000000" w:rsidRDefault="00000000" w:rsidRPr="00000000" w14:paraId="00000018">
      <w:pPr>
        <w:widowControl w:val="0"/>
        <w:spacing w:after="0" w:before="200" w:line="230.15215873718262" w:lineRule="auto"/>
        <w:jc w:val="center"/>
        <w:rPr>
          <w:rFonts w:ascii="Times New Roman" w:cs="Times New Roman" w:eastAsia="Times New Roman" w:hAnsi="Times New Roman"/>
          <w:b w:val="1"/>
          <w:bCs w:val="1"/>
          <w:sz w:val="27.84000015258789"/>
          <w:szCs w:val="27.84000015258789"/>
        </w:rPr>
      </w:pPr>
      <w:r w:rsidDel="00000000" w:rsidR="00000000" w:rsidRPr="00000000">
        <w:rPr>
          <w:rFonts w:ascii="Times New Roman" w:cs="Times New Roman" w:eastAsia="Times New Roman" w:hAnsi="Times New Roman"/>
          <w:b w:val="1"/>
          <w:bCs w:val="1"/>
          <w:sz w:val="27.84000015258789"/>
          <w:szCs w:val="27.84000015258789"/>
          <w:rtl w:val="0"/>
        </w:rPr>
        <w:t xml:space="preserve">4. Methodology for Determining Labor Intensity and Coefficients</w:t>
      </w:r>
    </w:p>
    <w:p w:rsidR="00000000" w:rsidDel="00000000" w:rsidP="00000000" w:rsidRDefault="00000000" w:rsidRPr="00000000" w14:paraId="00000019">
      <w:pPr>
        <w:widowControl w:val="0"/>
        <w:spacing w:after="0" w:before="0" w:line="230.15215873718262" w:lineRule="auto"/>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4.1. The labor intensity of the work performed is determined based on an analysis of the scope and specifics of the tasks, as well as the time required for their completion.</w:t>
      </w:r>
    </w:p>
    <w:p w:rsidR="00000000" w:rsidDel="00000000" w:rsidP="00000000" w:rsidRDefault="00000000" w:rsidRPr="00000000" w14:paraId="0000001A">
      <w:pPr>
        <w:widowControl w:val="0"/>
        <w:spacing w:after="0" w:before="0" w:line="230.15215873718262" w:lineRule="auto"/>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4.2. The complexity coefficient K varies depending on the following factors:</w:t>
      </w:r>
    </w:p>
    <w:p w:rsidR="00000000" w:rsidDel="00000000" w:rsidP="00000000" w:rsidRDefault="00000000" w:rsidRPr="00000000" w14:paraId="0000001B">
      <w:pPr>
        <w:widowControl w:val="0"/>
        <w:spacing w:after="0" w:before="0" w:line="230.15215873718262" w:lineRule="auto"/>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Specifics and complexity of the assignment.</w:t>
      </w:r>
    </w:p>
    <w:p w:rsidR="00000000" w:rsidDel="00000000" w:rsidP="00000000" w:rsidRDefault="00000000" w:rsidRPr="00000000" w14:paraId="0000001C">
      <w:pPr>
        <w:widowControl w:val="0"/>
        <w:spacing w:after="0" w:before="0" w:line="230.15215873718262" w:lineRule="auto"/>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Urgency of the work.</w:t>
      </w:r>
    </w:p>
    <w:p w:rsidR="00000000" w:rsidDel="00000000" w:rsidP="00000000" w:rsidRDefault="00000000" w:rsidRPr="00000000" w14:paraId="0000001D">
      <w:pPr>
        <w:widowControl w:val="0"/>
        <w:spacing w:after="0" w:before="0" w:line="230.15215873718262" w:lineRule="auto"/>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The need to engage additional employees and external experts.</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9.0911865234375" w:right="0" w:firstLine="0"/>
        <w:jc w:val="center"/>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b w:val="1"/>
          <w:bCs w:val="1"/>
          <w:sz w:val="27.84000015258789"/>
          <w:szCs w:val="27.84000015258789"/>
          <w:rtl w:val="0"/>
        </w:rPr>
        <w:t xml:space="preserve">5. Additional Costs</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911865234375" w:right="0" w:firstLine="0"/>
        <w:jc w:val="left"/>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5.1. Additional costs D include: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911865234375" w:right="0" w:firstLine="0"/>
        <w:jc w:val="left"/>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Travel expenses.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911865234375" w:right="0" w:firstLine="0"/>
        <w:jc w:val="left"/>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Costs of materials and equipment.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911865234375" w:right="0" w:firstLine="0"/>
        <w:jc w:val="left"/>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Other expenses related to the provision of a specific service.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Times New Roman" w:cs="Times New Roman" w:eastAsia="Times New Roman" w:hAnsi="Times New Roman"/>
          <w:b w:val="1"/>
          <w:bCs w:val="1"/>
          <w:sz w:val="27.84000015258789"/>
          <w:szCs w:val="27.84000015258789"/>
        </w:rPr>
      </w:pPr>
      <w:r w:rsidDel="00000000" w:rsidR="00000000" w:rsidRPr="00000000">
        <w:rPr>
          <w:rFonts w:ascii="Times New Roman" w:cs="Times New Roman" w:eastAsia="Times New Roman" w:hAnsi="Times New Roman"/>
          <w:b w:val="1"/>
          <w:bCs w:val="1"/>
          <w:sz w:val="27.84000015258789"/>
          <w:szCs w:val="27.84000015258789"/>
          <w:rtl w:val="0"/>
        </w:rPr>
        <w:t xml:space="preserve">6. Examples of Service Cost Calculation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Example 1. Organization of a trade and economic mission abroad: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The labor intensity of the work depends on the planned number of companies and the destination of the trade mission. On average, one mission requires 1 month of work or 160 hours. If it is planned to engage 12 companies, then t = 13.3 hours.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The cost of one hour of a specialist’s work is W = 4,375 tenge.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The complexity coefficient depends on the specifics and urgency, as well as the need to engage additional employees. If, in this example, the work is performed by one employee within standard timeframes without additional complications, then K = 1.00.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C = (13,3 × 4375) × 1.00 = 58 187,5 tenge = 15,76 MCI, rounded to 16 MCI.</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667793273926" w:lineRule="auto"/>
        <w:ind w:left="2.783966064453125" w:right="-3.721923828125" w:firstLine="0.835113525390625"/>
        <w:jc w:val="left"/>
        <w:rPr>
          <w:rFonts w:ascii="Times New Roman" w:cs="Times New Roman" w:eastAsia="Times New Roman" w:hAnsi="Times New Roman"/>
          <w:sz w:val="27.84000015258789"/>
          <w:szCs w:val="27.84000015258789"/>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667793273926" w:lineRule="auto"/>
        <w:ind w:left="2.783966064453125" w:right="-3.721923828125" w:firstLine="0.835113525390625"/>
        <w:jc w:val="left"/>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Example 2. Certification of force majeure circumstances: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667793273926" w:lineRule="auto"/>
        <w:ind w:left="2.783966064453125" w:right="-3.721923828125" w:firstLine="0.835113525390625"/>
        <w:jc w:val="left"/>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The labor intensity of the work depends on the number of applications. On average, 30 applications are received per month, and with 160 working hours per month, the average t = 5.(3) hours.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667793273926" w:lineRule="auto"/>
        <w:ind w:left="2.783966064453125" w:right="-3.721923828125" w:firstLine="0.835113525390625"/>
        <w:jc w:val="left"/>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The average cost of one hour of a specialist’s work is W = 2,593.75 tenge.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667793273926" w:lineRule="auto"/>
        <w:ind w:left="2.783966064453125" w:right="-3.721923828125" w:firstLine="0.835113525390625"/>
        <w:jc w:val="left"/>
        <w:rPr>
          <w:rFonts w:ascii="Times New Roman" w:cs="Times New Roman" w:eastAsia="Times New Roman" w:hAnsi="Times New Roman"/>
          <w:sz w:val="27.84000015258789"/>
          <w:szCs w:val="27.84000015258789"/>
        </w:rPr>
      </w:pPr>
      <w:r w:rsidDel="00000000" w:rsidR="00000000" w:rsidRPr="00000000">
        <w:rPr>
          <w:rFonts w:ascii="Gungsuh" w:cs="Gungsuh" w:eastAsia="Gungsuh" w:hAnsi="Gungsuh"/>
          <w:sz w:val="27.84000015258789"/>
          <w:szCs w:val="27.84000015258789"/>
          <w:rtl w:val="0"/>
        </w:rPr>
        <w:t xml:space="preserve">∙ The complexity coefficient K = 4, since 4 employees are involved in the work.</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667793273926" w:lineRule="auto"/>
        <w:ind w:left="2.783966064453125" w:right="-3.721923828125" w:firstLine="0.835113525390625"/>
        <w:jc w:val="left"/>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C = (5.(3) × 2,593.75) × 4 = 55,333.(3) tenge = 14.98 MCI, rounded to 15 MCI.</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667793273926" w:lineRule="auto"/>
        <w:ind w:left="2.783966064453125" w:right="-3.721923828125" w:firstLine="0.835113525390625"/>
        <w:jc w:val="left"/>
        <w:rPr>
          <w:rFonts w:ascii="Times New Roman" w:cs="Times New Roman" w:eastAsia="Times New Roman" w:hAnsi="Times New Roman"/>
          <w:sz w:val="27.84000015258789"/>
          <w:szCs w:val="27.84000015258789"/>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36.68667793273926" w:lineRule="auto"/>
        <w:ind w:left="2.783966064453125" w:right="-3.721923828125" w:firstLine="0.835113525390625"/>
        <w:jc w:val="center"/>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b w:val="1"/>
          <w:bCs w:val="1"/>
          <w:i w:val="0"/>
          <w:iCs w:val="0"/>
          <w:smallCaps w:val="0"/>
          <w:strike w:val="0"/>
          <w:color w:val="000000"/>
          <w:sz w:val="27.84000015258789"/>
          <w:szCs w:val="27.84000015258789"/>
          <w:u w:val="none"/>
          <w:shd w:fill="auto" w:val="clear"/>
          <w:vertAlign w:val="baseline"/>
          <w:rtl w:val="0"/>
        </w:rPr>
        <w:t xml:space="preserve">7. </w:t>
      </w:r>
      <w:r w:rsidDel="00000000" w:rsidR="00000000" w:rsidRPr="00000000">
        <w:rPr>
          <w:rFonts w:ascii="Times New Roman" w:cs="Times New Roman" w:eastAsia="Times New Roman" w:hAnsi="Times New Roman"/>
          <w:b w:val="1"/>
          <w:bCs w:val="1"/>
          <w:sz w:val="27.84000015258789"/>
          <w:szCs w:val="27.84000015258789"/>
          <w:rtl w:val="0"/>
        </w:rPr>
        <w:t xml:space="preserve">Rounding of the Final Amount</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8566761016846" w:lineRule="auto"/>
        <w:ind w:left="1.948699951171875" w:right="4.51416015625" w:firstLine="2.2271728515625"/>
        <w:jc w:val="left"/>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7.1. The final amount for the services rendered shall be rounded to the nearest value that is a multiple of the Monthly Calculation Index (MCI).</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8566761016846" w:lineRule="auto"/>
        <w:ind w:left="1.948699951171875" w:right="4.51416015625" w:firstLine="2.2271728515625"/>
        <w:jc w:val="left"/>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7.2. This simplifies calculations and makes them more convenient for clients.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31.08566761016846" w:lineRule="auto"/>
        <w:ind w:left="0" w:right="4.51416015625" w:firstLine="0"/>
        <w:jc w:val="center"/>
        <w:rPr>
          <w:rFonts w:ascii="Times New Roman" w:cs="Times New Roman" w:eastAsia="Times New Roman" w:hAnsi="Times New Roman"/>
          <w:b w:val="1"/>
          <w:bCs w:val="1"/>
          <w:i w:val="0"/>
          <w:iCs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84000015258789"/>
          <w:szCs w:val="27.84000015258789"/>
          <w:u w:val="none"/>
          <w:shd w:fill="auto" w:val="clear"/>
          <w:vertAlign w:val="baseline"/>
          <w:rtl w:val="0"/>
        </w:rPr>
        <w:t xml:space="preserve">8. </w:t>
      </w:r>
      <w:r w:rsidDel="00000000" w:rsidR="00000000" w:rsidRPr="00000000">
        <w:rPr>
          <w:rFonts w:ascii="Times New Roman" w:cs="Times New Roman" w:eastAsia="Times New Roman" w:hAnsi="Times New Roman"/>
          <w:b w:val="1"/>
          <w:bCs w:val="1"/>
          <w:sz w:val="27.84000015258789"/>
          <w:szCs w:val="27.84000015258789"/>
          <w:rtl w:val="0"/>
        </w:rPr>
        <w:t xml:space="preserve">Payment Terms and Procedure</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15869903564" w:lineRule="auto"/>
        <w:ind w:left="2.2271728515625" w:right="-2.83447265625" w:firstLine="11.97113037109375"/>
        <w:jc w:val="both"/>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8.1. Clients shall pay for KazCIC services in accordance with the issued invoices. Invoices are issued based on signed contracts.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15869903564" w:lineRule="auto"/>
        <w:ind w:left="2.2271728515625" w:right="-2.83447265625" w:firstLine="11.97113037109375"/>
        <w:jc w:val="both"/>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8.2. An advance payment may be charged in the amount of up to 50% or 100% of the estimated cost of the service. Final settlement shall be made after completion and signing of the certificate of completed works (services rendered).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15869903564" w:lineRule="auto"/>
        <w:ind w:left="2.2271728515625" w:right="-2.83447265625" w:firstLine="11.97113037109375"/>
        <w:jc w:val="both"/>
        <w:rPr>
          <w:rFonts w:ascii="Times New Roman" w:cs="Times New Roman" w:eastAsia="Times New Roman" w:hAnsi="Times New Roman"/>
          <w:b w:val="0"/>
          <w:bCs w:val="0"/>
          <w:i w:val="0"/>
          <w:iCs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sz w:val="27.84000015258789"/>
          <w:szCs w:val="27.84000015258789"/>
          <w:rtl w:val="0"/>
        </w:rPr>
        <w:t xml:space="preserve">8.3. If the work cannot be performed due to the fault of the client, the advance payment shall not be refunded.</w:t>
      </w:r>
      <w:r w:rsidDel="00000000" w:rsidR="00000000" w:rsidRPr="00000000">
        <w:rPr>
          <w:rFonts w:ascii="Times New Roman" w:cs="Times New Roman" w:eastAsia="Times New Roman" w:hAnsi="Times New Roman"/>
          <w:b w:val="0"/>
          <w:bCs w:val="0"/>
          <w:i w:val="0"/>
          <w:iCs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Times New Roman" w:cs="Times New Roman" w:eastAsia="Times New Roman" w:hAnsi="Times New Roman"/>
          <w:b w:val="1"/>
          <w:bCs w:val="1"/>
          <w:sz w:val="27.84000015258789"/>
          <w:szCs w:val="27.84000015258789"/>
        </w:rPr>
      </w:pPr>
      <w:r w:rsidDel="00000000" w:rsidR="00000000" w:rsidRPr="00000000">
        <w:rPr>
          <w:rFonts w:ascii="Times New Roman" w:cs="Times New Roman" w:eastAsia="Times New Roman" w:hAnsi="Times New Roman"/>
          <w:b w:val="1"/>
          <w:bCs w:val="1"/>
          <w:i w:val="0"/>
          <w:iCs w:val="0"/>
          <w:smallCaps w:val="0"/>
          <w:strike w:val="0"/>
          <w:color w:val="000000"/>
          <w:sz w:val="27.84000015258789"/>
          <w:szCs w:val="27.84000015258789"/>
          <w:u w:val="none"/>
          <w:shd w:fill="auto" w:val="clear"/>
          <w:vertAlign w:val="baseline"/>
          <w:rtl w:val="0"/>
        </w:rPr>
        <w:t xml:space="preserve">9. </w:t>
      </w:r>
      <w:r w:rsidDel="00000000" w:rsidR="00000000" w:rsidRPr="00000000">
        <w:rPr>
          <w:rFonts w:ascii="Times New Roman" w:cs="Times New Roman" w:eastAsia="Times New Roman" w:hAnsi="Times New Roman"/>
          <w:b w:val="1"/>
          <w:bCs w:val="1"/>
          <w:sz w:val="27.84000015258789"/>
          <w:szCs w:val="27.84000015258789"/>
          <w:rtl w:val="0"/>
        </w:rPr>
        <w:t xml:space="preserve">Final Provisions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9.1. This Pricing Policy is approved by the Board of the KazCIC, and shall be subject to regular review and updating in the event of changes in economic conditions or the internal cost structure.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rPr>
          <w:rFonts w:ascii="Times New Roman" w:cs="Times New Roman" w:eastAsia="Times New Roman" w:hAnsi="Times New Roman"/>
          <w:sz w:val="27.84000015258789"/>
          <w:szCs w:val="27.84000015258789"/>
        </w:rPr>
      </w:pPr>
      <w:r w:rsidDel="00000000" w:rsidR="00000000" w:rsidRPr="00000000">
        <w:rPr>
          <w:rFonts w:ascii="Times New Roman" w:cs="Times New Roman" w:eastAsia="Times New Roman" w:hAnsi="Times New Roman"/>
          <w:sz w:val="27.84000015258789"/>
          <w:szCs w:val="27.84000015258789"/>
          <w:rtl w:val="0"/>
        </w:rPr>
        <w:t xml:space="preserve">9.2. Issues not regulated by this Policy shall be resolved in accordance with the current legislation of the Republic of Kazakhstan and the internal regulatory documents of the KazCIC</w:t>
      </w:r>
    </w:p>
    <w:sectPr>
      <w:pgSz w:h="16820" w:w="11900" w:orient="portrait"/>
      <w:pgMar w:bottom="1502.4000549316406" w:top="1109.200439453125" w:left="1701.0720825195312" w:right="775.610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